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8F" w:rsidRPr="000D49FF" w:rsidRDefault="0018050F" w:rsidP="00994BC8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Результаты мониторинга</w:t>
      </w:r>
      <w:r w:rsidR="009D0C8F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и оценки</w:t>
      </w:r>
      <w:r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качества</w:t>
      </w:r>
    </w:p>
    <w:p w:rsidR="0018050F" w:rsidRPr="000D49FF" w:rsidRDefault="0018050F" w:rsidP="002E0025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финансового менеджмента,</w:t>
      </w:r>
      <w:r w:rsidR="002E0025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в части документов используемых при составлении проекта решения о бюджете района на 201</w:t>
      </w:r>
      <w:r w:rsidR="000D49FF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5</w:t>
      </w:r>
      <w:r w:rsidR="002E0025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год и плановый период 201</w:t>
      </w:r>
      <w:r w:rsidR="000D49FF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6</w:t>
      </w:r>
      <w:r w:rsidR="002E0025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-201</w:t>
      </w:r>
      <w:r w:rsidR="000D49FF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7</w:t>
      </w:r>
      <w:r w:rsidR="002E0025" w:rsidRPr="000D49FF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 годов.</w:t>
      </w:r>
    </w:p>
    <w:p w:rsidR="0073753B" w:rsidRPr="000D49FF" w:rsidRDefault="0018050F" w:rsidP="00994BC8">
      <w:pPr>
        <w:spacing w:before="100" w:beforeAutospacing="1" w:after="100" w:afterAutospacing="1" w:line="240" w:lineRule="atLeast"/>
        <w:ind w:firstLine="851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Мониторинг качества финансового менеджмента, осуществляемый главными распорядителями </w:t>
      </w:r>
      <w:r w:rsidR="00B05B75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главными администраторами доходов бюджета района 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</w:t>
      </w:r>
      <w:r w:rsidR="000811E4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данным на 0</w:t>
      </w:r>
      <w:r w:rsidR="00772482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1 </w:t>
      </w:r>
      <w:r w:rsidR="000811E4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ноября 201</w:t>
      </w:r>
      <w:r w:rsidR="000D49FF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</w:t>
      </w:r>
      <w:r w:rsidR="00772482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года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проводился на основе показателей, указанных в приложении № </w:t>
      </w:r>
      <w:r w:rsidR="000D49FF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 Положению об организации проведения мониторинга качества финансового менеджмента, осуществляемого главными распорядителями </w:t>
      </w:r>
      <w:r w:rsidR="00B05B75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B32FC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главными администраторами доходов бюджета района 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утверждённому </w:t>
      </w:r>
      <w:r w:rsidR="009D0C8F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постановлением администрации Нижневартовского района от </w:t>
      </w:r>
      <w:r w:rsidR="00F648A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06.09.2011</w:t>
      </w:r>
      <w:r w:rsidR="00772482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года</w:t>
      </w:r>
      <w:r w:rsidR="009D0C8F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№ </w:t>
      </w:r>
      <w:r w:rsidR="00F648A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1543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"О</w:t>
      </w:r>
      <w:r w:rsidR="00F648A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</w:t>
      </w:r>
      <w:proofErr w:type="gramEnd"/>
      <w:r w:rsidR="000D49FF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F648A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организации проведения мониторинга качества финансового менеджмента, осуществляемого главными распорядителями </w:t>
      </w:r>
      <w:r w:rsidR="00B05B75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</w:t>
      </w:r>
      <w:r w:rsidR="00B32FCD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главными администраторами доходов бюджета района </w:t>
      </w:r>
      <w:r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"</w:t>
      </w:r>
      <w:r w:rsidR="000D49FF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(с изменениями)</w:t>
      </w:r>
      <w:r w:rsidR="0073753B" w:rsidRPr="000D49F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73753B" w:rsidRPr="00947285" w:rsidRDefault="0073753B" w:rsidP="00994BC8">
      <w:pPr>
        <w:spacing w:before="100" w:beforeAutospacing="1" w:after="100" w:afterAutospacing="1" w:line="240" w:lineRule="atLeast"/>
        <w:ind w:firstLine="851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Показатели мониторинга качества финансового менеджмента, осуществляемого главными распорядителями средств бюджета района, главными администраторами доходов бюджета района, в части документов, используемых при составлении проекта решения о бюджете района на очередной финансовый год и плановый период</w:t>
      </w:r>
      <w:r w:rsidR="002E002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рассчитывается </w:t>
      </w:r>
      <w:proofErr w:type="gramStart"/>
      <w:r w:rsidR="002E002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</w:t>
      </w:r>
      <w:proofErr w:type="gramEnd"/>
      <w:r w:rsidR="002E002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следующим направлениям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:</w:t>
      </w:r>
    </w:p>
    <w:p w:rsidR="0018050F" w:rsidRPr="00947285" w:rsidRDefault="000811E4" w:rsidP="000811E4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Реестр расходных обязательств</w:t>
      </w:r>
      <w:r w:rsidR="0018050F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; </w:t>
      </w:r>
    </w:p>
    <w:p w:rsidR="000811E4" w:rsidRPr="00947285" w:rsidRDefault="000811E4" w:rsidP="000811E4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Обоснования бюджетных ассигнований;</w:t>
      </w:r>
    </w:p>
    <w:p w:rsidR="000811E4" w:rsidRPr="00947285" w:rsidRDefault="000811E4" w:rsidP="000811E4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Бюджетные ассигнования на исполнение действующих и принимаемых расходных обязательств;</w:t>
      </w:r>
    </w:p>
    <w:p w:rsidR="000811E4" w:rsidRDefault="00CA6885" w:rsidP="000811E4">
      <w:pPr>
        <w:numPr>
          <w:ilvl w:val="0"/>
          <w:numId w:val="1"/>
        </w:numPr>
        <w:spacing w:before="100" w:beforeAutospacing="1" w:after="100" w:afterAutospacing="1" w:line="240" w:lineRule="atLeas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Планирование бюджета по доходам.</w:t>
      </w:r>
    </w:p>
    <w:p w:rsidR="003E6704" w:rsidRDefault="00127FAB" w:rsidP="003E6704">
      <w:pPr>
        <w:spacing w:before="100" w:beforeAutospacing="1" w:after="100" w:afterAutospacing="1" w:line="240" w:lineRule="atLeast"/>
        <w:ind w:firstLine="851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Из мониторинга исключен показатель </w:t>
      </w:r>
      <w:r w:rsidR="005C2E29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«Д</w:t>
      </w:r>
      <w:r w:rsidR="009F4845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оклад</w:t>
      </w:r>
      <w:r w:rsidR="005C2E29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ы</w:t>
      </w:r>
      <w:r w:rsidR="009F4845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 результатах и основных направлениях деятельности</w:t>
      </w:r>
      <w:r w:rsidR="005C2E29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="009F4845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в связи с отменой </w:t>
      </w:r>
      <w:r w:rsid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их </w:t>
      </w:r>
      <w:r w:rsidR="005C2E29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применения </w:t>
      </w:r>
      <w:r w:rsidR="003E6704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при составлении бюджета района на очередной финансовый год и плановый период, как меры среднесрочного бюджетного планирования, ориентированн</w:t>
      </w:r>
      <w:r w:rsidR="00306AC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ой</w:t>
      </w:r>
      <w:r w:rsidR="003E6704" w:rsidRPr="003E670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 результат.</w:t>
      </w:r>
    </w:p>
    <w:p w:rsidR="001E1EEF" w:rsidRPr="00947285" w:rsidRDefault="001E1EEF" w:rsidP="003E6704">
      <w:pPr>
        <w:spacing w:before="100" w:beforeAutospacing="1" w:after="100" w:afterAutospacing="1" w:line="240" w:lineRule="atLeast"/>
        <w:ind w:firstLine="851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Качество финансового менеджмента напрямую зависит от качества подготовки реестров расходных обязательств и обоснований бюджетных ассигнований, используемых в целях планирования бюджетных ассигнований для реализации соответствующих полномочий главных распорядителей средств бюджета района (далее – ГРБС)</w:t>
      </w:r>
      <w:r w:rsid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E1EEF" w:rsidRPr="00947285" w:rsidRDefault="001E1EEF" w:rsidP="005B2344">
      <w:pPr>
        <w:spacing w:after="0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C03F0B" w:rsidRPr="00947285" w:rsidRDefault="005B2344" w:rsidP="005B2344">
      <w:pPr>
        <w:spacing w:after="0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М</w:t>
      </w:r>
      <w:r w:rsidR="00C03F0B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ониторинг качества финансового менеджмента проводится на основании </w:t>
      </w:r>
      <w:r w:rsidR="002E002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сведений, материалов и документов</w:t>
      </w:r>
      <w:r w:rsidR="00C03F0B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предоставляем</w:t>
      </w:r>
      <w:r w:rsidR="002C169F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ых</w:t>
      </w:r>
      <w:bookmarkStart w:id="0" w:name="_GoBack"/>
      <w:bookmarkEnd w:id="0"/>
      <w:r w:rsidR="00C03F0B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 департамент финансов администрации района главными распорядителями средств бюджета района, </w:t>
      </w:r>
      <w:r w:rsidR="00B32FCD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главными администраторами доходов бюджета района, </w:t>
      </w:r>
      <w:r w:rsidR="00C03F0B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 также общедоступных (опубликованных или размещенных на официальных сайтах) сведений.</w:t>
      </w:r>
    </w:p>
    <w:p w:rsidR="002E0025" w:rsidRPr="00947285" w:rsidRDefault="002E0025" w:rsidP="002E0025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оценке качества финансового менеджмента в части документов значительное место занимает наличие ведомственных правовых актов ГРБС и своевременность представления документов и расчетов, используемых при составлении проекта решения о бюджете района на 201</w:t>
      </w:r>
      <w:r w:rsidR="008A09CA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 и плановый период 201</w:t>
      </w:r>
      <w:r w:rsidR="008A09CA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</w:t>
      </w:r>
      <w:r w:rsidR="00317B59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-201</w:t>
      </w:r>
      <w:r w:rsidR="008A09CA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годов.</w:t>
      </w:r>
    </w:p>
    <w:p w:rsidR="0018050F" w:rsidRDefault="00C03F0B" w:rsidP="00994BC8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 основании данных расчета показателей качества финансового менеджмента департаментом финансов администрации района устанавливается итоговая оценка качества финансового менеджмента по каждому главному расп</w:t>
      </w:r>
      <w:r w:rsidR="00B32FCD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орядителю средств</w:t>
      </w:r>
      <w:r w:rsidR="0094728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947285" w:rsidRPr="00947285" w:rsidRDefault="00947285" w:rsidP="00994BC8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CA54B8" w:rsidRDefault="0018050F" w:rsidP="006B5F47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Средняя итоговая оценка по </w:t>
      </w:r>
      <w:r w:rsidR="00BA288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9</w:t>
      </w:r>
      <w:r w:rsidR="0094728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оцениваемым</w:t>
      </w:r>
      <w:proofErr w:type="gramEnd"/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ГРБС</w:t>
      </w:r>
      <w:r w:rsidR="00B74AD8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ГАДБ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составляет </w:t>
      </w:r>
      <w:r w:rsidR="0094728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BA288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88,8</w:t>
      </w:r>
      <w:r w:rsidR="0094728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балл</w:t>
      </w:r>
      <w:r w:rsidR="0094728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ов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 </w:t>
      </w:r>
      <w:r w:rsidR="00D3465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100</w:t>
      </w:r>
      <w:r w:rsidR="00CA54B8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-балльной шкале, что в целом показывает</w:t>
      </w:r>
      <w:r w:rsidR="00947285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высокий</w:t>
      </w:r>
      <w:r w:rsidR="001E1EEF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уровень</w:t>
      </w:r>
      <w:r w:rsidR="00CA54B8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качеств</w:t>
      </w:r>
      <w:r w:rsidR="001E1EEF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организации бюджетного процесса на уровне ГРБС,</w:t>
      </w:r>
      <w:r w:rsidR="00B74AD8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ГАДБ</w:t>
      </w:r>
      <w:r w:rsidR="001E1EEF" w:rsidRPr="0094728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4872AB" w:rsidRDefault="004872AB" w:rsidP="006B5F47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55F05" w:rsidRDefault="00ED6964" w:rsidP="004872AB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</w:t>
      </w:r>
      <w:r w:rsidR="0018050F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результатам мониторинга качества финансового менеджмента </w:t>
      </w:r>
      <w:r w:rsidR="00584B75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главные распорядители средств</w:t>
      </w:r>
      <w:r w:rsidR="00155F05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главные администраторы доходов бюджета района</w:t>
      </w:r>
      <w:r w:rsidR="00584B75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имеют следующие</w:t>
      </w:r>
      <w:r w:rsidR="0018050F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итоговые оценки</w:t>
      </w:r>
      <w:r w:rsidR="00F75757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(баллы)</w:t>
      </w:r>
      <w:r w:rsid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4872AB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(Диаграмма </w:t>
      </w:r>
      <w:r w:rsid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</w:t>
      </w:r>
      <w:r w:rsidR="006B5F47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%)</w:t>
      </w:r>
      <w:r w:rsidR="00584B75" w:rsidRPr="00ED6964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:</w:t>
      </w:r>
    </w:p>
    <w:p w:rsidR="004872AB" w:rsidRDefault="004872AB" w:rsidP="004872AB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4872AB" w:rsidRPr="00ED6964" w:rsidRDefault="004872AB" w:rsidP="004872AB">
      <w:pPr>
        <w:spacing w:after="0" w:line="240" w:lineRule="atLeast"/>
        <w:ind w:firstLine="709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tbl>
      <w:tblPr>
        <w:tblW w:w="9503" w:type="dxa"/>
        <w:tblInd w:w="103" w:type="dxa"/>
        <w:tblLook w:val="04A0"/>
      </w:tblPr>
      <w:tblGrid>
        <w:gridCol w:w="7235"/>
        <w:gridCol w:w="2268"/>
      </w:tblGrid>
      <w:tr w:rsidR="00ED6964" w:rsidRPr="00ED6964" w:rsidTr="004872AB">
        <w:trPr>
          <w:trHeight w:val="264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Дума Нижневартовского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264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F54543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Администрация </w:t>
            </w:r>
            <w:r w:rsidR="00ED6964"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Нижневартовского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52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Управление образования и молодежной политики администрации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264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Управление культуры администрации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52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Отдел по физической культуре, спорту администрации 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52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Управление опеки и попечительства администрации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52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Отдел жилищно-коммунального хозяйства, энергетики и строительству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264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BA2884" w:rsidRDefault="00ED6964" w:rsidP="00BA288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BA288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МКУ </w:t>
            </w:r>
            <w:r w:rsidR="00BA2884" w:rsidRPr="00BA288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Нижневартовского района </w:t>
            </w:r>
            <w:r w:rsidRPr="00BA288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"У</w:t>
            </w:r>
            <w:r w:rsidR="00BA2884" w:rsidRPr="00BA288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правление имущественными и земельными ресурсами</w:t>
            </w:r>
            <w:r w:rsidRPr="00BA288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BA288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BA288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264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964" w:rsidRPr="00BA2884" w:rsidRDefault="00BA2884" w:rsidP="00ED6964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BA2884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МКУ Нижневартовского района "Управление по делам гражданской обороны и чрезвычайными ситуациями»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964" w:rsidRPr="00BA288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</w:pPr>
            <w:r w:rsidRPr="00BA288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 w:bidi="ar-SA"/>
              </w:rPr>
              <w:t>88,8</w:t>
            </w:r>
          </w:p>
        </w:tc>
      </w:tr>
      <w:tr w:rsidR="00ED6964" w:rsidRPr="00ED6964" w:rsidTr="004872AB">
        <w:trPr>
          <w:trHeight w:val="264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6964" w:rsidRPr="00ED6964" w:rsidRDefault="00ED6964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ED69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 w:bidi="ar-SA"/>
              </w:rPr>
              <w:t> </w:t>
            </w:r>
            <w:r w:rsidRPr="004872A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 w:bidi="ar-SA"/>
              </w:rPr>
              <w:t>Средний показатель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D6964" w:rsidRPr="00ED6964" w:rsidRDefault="005C0990" w:rsidP="00ED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 w:bidi="ar-SA"/>
              </w:rPr>
              <w:t>88,8</w:t>
            </w:r>
          </w:p>
        </w:tc>
      </w:tr>
    </w:tbl>
    <w:p w:rsidR="00947285" w:rsidRDefault="00947285" w:rsidP="00947285">
      <w:pPr>
        <w:spacing w:after="0" w:line="240" w:lineRule="atLeast"/>
        <w:rPr>
          <w:rFonts w:ascii="Times New Roman" w:eastAsia="Times New Roman" w:hAnsi="Times New Roman"/>
          <w:color w:val="00B050"/>
          <w:sz w:val="28"/>
          <w:szCs w:val="28"/>
          <w:lang w:val="ru-RU" w:eastAsia="ru-RU" w:bidi="ar-SA"/>
        </w:rPr>
      </w:pPr>
    </w:p>
    <w:p w:rsidR="004872AB" w:rsidRDefault="004872AB" w:rsidP="004872AB">
      <w:pPr>
        <w:spacing w:after="0" w:line="240" w:lineRule="atLeast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(Диаграмма 1)</w:t>
      </w:r>
    </w:p>
    <w:p w:rsidR="00851B1A" w:rsidRPr="004872AB" w:rsidRDefault="00851B1A" w:rsidP="004872AB">
      <w:pPr>
        <w:spacing w:after="0" w:line="240" w:lineRule="atLeast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6B5F47" w:rsidRPr="00CF1A18" w:rsidRDefault="00851B1A" w:rsidP="006B5F47">
      <w:pPr>
        <w:spacing w:after="0" w:line="240" w:lineRule="atLeast"/>
        <w:rPr>
          <w:rFonts w:ascii="Times New Roman" w:eastAsia="Times New Roman" w:hAnsi="Times New Roman"/>
          <w:color w:val="00B050"/>
          <w:sz w:val="28"/>
          <w:szCs w:val="28"/>
          <w:lang w:val="ru-RU" w:eastAsia="ru-RU" w:bidi="ar-SA"/>
        </w:rPr>
      </w:pPr>
      <w:r w:rsidRPr="00851B1A">
        <w:rPr>
          <w:rFonts w:ascii="Times New Roman" w:eastAsia="Times New Roman" w:hAnsi="Times New Roman"/>
          <w:color w:val="00B050"/>
          <w:sz w:val="28"/>
          <w:szCs w:val="28"/>
          <w:lang w:val="ru-RU" w:eastAsia="ru-RU" w:bidi="ar-SA"/>
        </w:rPr>
        <w:drawing>
          <wp:inline distT="0" distB="0" distL="0" distR="0">
            <wp:extent cx="5940425" cy="2994430"/>
            <wp:effectExtent l="19050" t="0" r="222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8050F" w:rsidRPr="00851B1A" w:rsidRDefault="0018050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Итоговые оценки качества финансового менеджмента, а также их рейтинг представлены в приложени</w:t>
      </w:r>
      <w:r w:rsidR="007D796F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и </w:t>
      </w:r>
      <w:r w:rsidR="004872AB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</w:t>
      </w:r>
      <w:r w:rsidR="007D796F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 результатам мониторинга качества финансового менеджмента, осуществляемого г</w:t>
      </w:r>
      <w:r w:rsidR="001D7914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лавными распорядителями средств</w:t>
      </w:r>
      <w:r w:rsidR="00155F05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главными администраторами доходов бюджета района</w:t>
      </w:r>
      <w:r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</w:t>
      </w:r>
      <w:r w:rsidR="002E0025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части документов используемых при составлении проекта бюджета на 201</w:t>
      </w:r>
      <w:r w:rsidR="004872AB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</w:t>
      </w:r>
      <w:r w:rsidR="002E0025" w:rsidRPr="004872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 и плановый </w:t>
      </w:r>
      <w:r w:rsidR="002E0025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период 201</w:t>
      </w:r>
      <w:r w:rsidR="004872AB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</w:t>
      </w:r>
      <w:r w:rsidR="002E0025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-201</w:t>
      </w:r>
      <w:r w:rsidR="004872AB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7</w:t>
      </w:r>
      <w:r w:rsidR="002E0025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годов.</w:t>
      </w:r>
    </w:p>
    <w:p w:rsidR="00851B1A" w:rsidRPr="00851B1A" w:rsidRDefault="00851B1A" w:rsidP="00B42CBA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</w:t>
      </w:r>
      <w:r w:rsidR="00C35FB5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286386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мониторинга </w:t>
      </w:r>
      <w:proofErr w:type="gramStart"/>
      <w:r w:rsidR="00F54543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включены</w:t>
      </w:r>
      <w:proofErr w:type="gramEnd"/>
      <w:r w:rsidR="00B42CBA"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следующие ГРБС:</w:t>
      </w:r>
      <w:r w:rsidRPr="00851B1A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МКУ Нижневартовского района "Управление имущественными и земельными ресурсами", МКУ Нижневартовского района "Управление по делам гражданской обороны и чрезвычайными ситуациями».</w:t>
      </w:r>
    </w:p>
    <w:p w:rsidR="00851B1A" w:rsidRPr="00750864" w:rsidRDefault="00750864" w:rsidP="00750864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Департамент финансов</w:t>
      </w:r>
      <w:r w:rsidR="0001233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при проведении мониторинга не учитывается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в связи с тем, что проведение данного анализа, в части сроков предоставления документов в департамент финансов, не корректно.</w:t>
      </w:r>
    </w:p>
    <w:p w:rsidR="0018050F" w:rsidRPr="00127FAB" w:rsidRDefault="0018050F" w:rsidP="00994BC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1. </w:t>
      </w:r>
      <w:r w:rsidR="007D796F" w:rsidRPr="00127FAB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Реестр расходных обязательств</w:t>
      </w:r>
    </w:p>
    <w:p w:rsidR="0066728C" w:rsidRPr="00127FAB" w:rsidRDefault="007D796F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Для расчета показателя 1.</w:t>
      </w:r>
      <w:r w:rsidR="0066728C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«Реестр расходных обязательств» учитывались:</w:t>
      </w:r>
    </w:p>
    <w:p w:rsidR="007D796F" w:rsidRPr="00127FAB" w:rsidRDefault="0066728C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- </w:t>
      </w:r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Сроки </w:t>
      </w:r>
      <w:proofErr w:type="gramStart"/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представления реестра расходных обязательств главного распорядителя средств бюджета</w:t>
      </w:r>
      <w:proofErr w:type="gramEnd"/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района в деп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артамент финансов по</w:t>
      </w:r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данны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</w:t>
      </w:r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 количестве дней отклонения даты регистрации сопроводительного письма руководителя ГРБС, к которому приложен реестр расходных обязательств главного распорядителя средств бюджета района, в департаменте финансов </w:t>
      </w:r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от даты представления, установленной постановлением администрацией района</w:t>
      </w:r>
    </w:p>
    <w:p w:rsidR="007D796F" w:rsidRPr="00127FAB" w:rsidRDefault="0066728C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- </w:t>
      </w:r>
      <w:r w:rsidR="007D796F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Наличие формы и приложений № 1 и № 2 к форме реестра расходных обязательств ГРБС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в соответствии с постановлением, представленных в полном объеме и содержащих исчерпывающую информацию.</w:t>
      </w:r>
    </w:p>
    <w:p w:rsidR="0066728C" w:rsidRPr="00127FAB" w:rsidRDefault="0066728C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- Представление реестра расходных обязательств главного распорядителя средств бюджета района в департамент финансов на бумажном носителе и в электронном виде с помощью программы </w:t>
      </w:r>
      <w:proofErr w:type="gramStart"/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УРМ «АС</w:t>
      </w:r>
      <w:proofErr w:type="gramEnd"/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Бюджет».</w:t>
      </w:r>
    </w:p>
    <w:p w:rsidR="0066728C" w:rsidRPr="00127FAB" w:rsidRDefault="008A7DF0" w:rsidP="00994BC8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Средний балл по ГРБС составляет </w:t>
      </w:r>
      <w:r w:rsidR="00B77D9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66,5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что 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 </w:t>
      </w:r>
      <w:r w:rsidR="00B77D9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11,8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балл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 выше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CE4C46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едыдущего года, </w:t>
      </w:r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что говорит о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повышении</w:t>
      </w:r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CE4C46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качеств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="00CE4C46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 </w:t>
      </w:r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своевременно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сти</w:t>
      </w:r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предоставлени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я</w:t>
      </w:r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реестра расходных обязатель</w:t>
      </w:r>
      <w:proofErr w:type="gramStart"/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ств гл</w:t>
      </w:r>
      <w:proofErr w:type="gramEnd"/>
      <w:r w:rsidR="003577F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авными распорядителями бюджетных средств.</w:t>
      </w:r>
    </w:p>
    <w:p w:rsidR="00EF186E" w:rsidRPr="00127FAB" w:rsidRDefault="00EF186E" w:rsidP="00EF186E">
      <w:pPr>
        <w:spacing w:before="100" w:beforeAutospacing="1" w:after="100" w:afterAutospacing="1" w:line="240" w:lineRule="atLeast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2. Обоснования бюджетных ассигнований</w:t>
      </w:r>
    </w:p>
    <w:p w:rsidR="00457A99" w:rsidRPr="00127FAB" w:rsidRDefault="00457A99" w:rsidP="00457A99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Данный показатель определяет </w:t>
      </w:r>
      <w:r w:rsidR="00EF186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соблюдение сроков представления обоснований бюджетных ассигнований ГРБС на </w:t>
      </w:r>
      <w:r w:rsidR="002E0025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201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</w:t>
      </w:r>
      <w:r w:rsidR="00EF186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 и плановый период</w:t>
      </w:r>
      <w:r w:rsidR="002E0025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201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</w:t>
      </w:r>
      <w:r w:rsidR="002E0025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-201</w:t>
      </w:r>
      <w:r w:rsidR="00127FAB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7</w:t>
      </w:r>
      <w:r w:rsidR="002E0025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г.г.</w:t>
      </w:r>
      <w:r w:rsidR="00EF186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установленных департаментом финансов, измеряемых в количестве </w:t>
      </w:r>
      <w:proofErr w:type="gramStart"/>
      <w:r w:rsidR="00EF186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дней отклонения даты регистрации сопроводительного письма руководителя</w:t>
      </w:r>
      <w:proofErr w:type="gramEnd"/>
      <w:r w:rsidR="00EF186E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ГРБС, к которому приложены обоснования бюджетных ассигнований от даты представления обоснований бюджетных ассигнований</w:t>
      </w:r>
      <w:r w:rsidR="002E0025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543F76" w:rsidRPr="00127FAB" w:rsidRDefault="00543F76" w:rsidP="00543F76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результате проведенного анализа все ГРБС </w:t>
      </w:r>
      <w:r w:rsidR="00257E12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получили максимальный балл, равный 100, и сохранили</w:t>
      </w:r>
      <w:r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свои показатели относительно преды</w:t>
      </w:r>
      <w:r w:rsidR="00257E12" w:rsidRPr="00127FAB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дущего года.</w:t>
      </w:r>
    </w:p>
    <w:p w:rsidR="00B57395" w:rsidRPr="00415121" w:rsidRDefault="00EF186E" w:rsidP="00415121">
      <w:pPr>
        <w:spacing w:before="100" w:beforeAutospacing="1" w:after="100" w:afterAutospacing="1" w:line="240" w:lineRule="atLeast"/>
        <w:ind w:firstLine="708"/>
        <w:jc w:val="center"/>
        <w:rPr>
          <w:rFonts w:ascii="Times New Roman" w:eastAsia="Times New Roman" w:hAnsi="Times New Roman"/>
          <w:color w:val="00B050"/>
          <w:sz w:val="28"/>
          <w:szCs w:val="28"/>
          <w:lang w:val="ru-RU" w:eastAsia="ru-RU" w:bidi="ar-SA"/>
        </w:rPr>
      </w:pPr>
      <w:r w:rsidRPr="0041512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3. </w:t>
      </w:r>
      <w:r w:rsidR="00B57395" w:rsidRPr="0041512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Бюджетные ассигнования на исполнение действующих и принимаемых расходных обязательств</w:t>
      </w:r>
    </w:p>
    <w:p w:rsidR="00B57395" w:rsidRPr="00415121" w:rsidRDefault="00B57395" w:rsidP="00B57395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Данный показатель характеризует количество дней отклонения даты регистрации сопроводительного письма руководителя ГРБС, к которому приложены распределения предельных объемов бюджетных ассигнования на исполнение действующих и принимаемых расходных обязательств на </w:t>
      </w:r>
      <w:r w:rsidR="002E0025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201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5</w:t>
      </w:r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 и плановый период </w:t>
      </w:r>
      <w:r w:rsidR="002E0025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201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</w:t>
      </w:r>
      <w:r w:rsidR="002E0025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-201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7</w:t>
      </w:r>
      <w:r w:rsidR="002E0025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годов </w:t>
      </w:r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разрезе кодов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классификации расходов бюджета, в департаменте финансов от даты представления информации, установленной постановлением администрации района.</w:t>
      </w:r>
      <w:proofErr w:type="gramEnd"/>
    </w:p>
    <w:p w:rsidR="00B57395" w:rsidRPr="00415121" w:rsidRDefault="00B57395" w:rsidP="00B57395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Максимальный балл равный 100, </w:t>
      </w:r>
      <w:r w:rsidR="00A6046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получили 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все </w:t>
      </w:r>
      <w:r w:rsidR="00836E0C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главны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="00836E0C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распорядител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r w:rsidR="00836E0C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</w:t>
      </w:r>
      <w:r w:rsidR="000C3524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41512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средств бюджета района.</w:t>
      </w:r>
    </w:p>
    <w:p w:rsidR="00A60461" w:rsidRPr="00415121" w:rsidRDefault="00A60461" w:rsidP="00A60461">
      <w:pPr>
        <w:pStyle w:val="ac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41512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5. Планирование бюджета по доходам</w:t>
      </w:r>
    </w:p>
    <w:p w:rsidR="00A60461" w:rsidRPr="00415121" w:rsidRDefault="003D564E" w:rsidP="00A60461">
      <w:pPr>
        <w:spacing w:before="100" w:beforeAutospacing="1" w:after="100" w:afterAutospacing="1" w:line="240" w:lineRule="atLeast"/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Н</w:t>
      </w:r>
      <w:r w:rsidR="00A60461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аличие методики расчета прогнозных значений доходных источников</w:t>
      </w:r>
      <w:r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не</w:t>
      </w:r>
      <w:r w:rsidR="00F30FEB" w:rsidRPr="0041512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рассчитывается ввиду того, что доходы от иной приносящей доход деятельности и дебиторская задолженность не планируется на очередной финансовый год и плановый период, а план по текущим займам, рассчитывается в соответствии с графиком их погашения.</w:t>
      </w:r>
    </w:p>
    <w:sectPr w:rsidR="00A60461" w:rsidRPr="00415121" w:rsidSect="004B3A3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7885"/>
    <w:multiLevelType w:val="multilevel"/>
    <w:tmpl w:val="B7D8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40C2A"/>
    <w:multiLevelType w:val="multilevel"/>
    <w:tmpl w:val="AA12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84A16"/>
    <w:multiLevelType w:val="multilevel"/>
    <w:tmpl w:val="E8D6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91329B"/>
    <w:multiLevelType w:val="multilevel"/>
    <w:tmpl w:val="6764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61413"/>
    <w:multiLevelType w:val="hybridMultilevel"/>
    <w:tmpl w:val="E9B6B3C4"/>
    <w:lvl w:ilvl="0" w:tplc="4C468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FD76B1"/>
    <w:multiLevelType w:val="multilevel"/>
    <w:tmpl w:val="4B00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DB59D8"/>
    <w:multiLevelType w:val="multilevel"/>
    <w:tmpl w:val="DA8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B2182D"/>
    <w:multiLevelType w:val="hybridMultilevel"/>
    <w:tmpl w:val="E9B6B3C4"/>
    <w:lvl w:ilvl="0" w:tplc="4C468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340B7C"/>
    <w:multiLevelType w:val="multilevel"/>
    <w:tmpl w:val="86B2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2846D5"/>
    <w:multiLevelType w:val="multilevel"/>
    <w:tmpl w:val="187A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A92A99"/>
    <w:multiLevelType w:val="multilevel"/>
    <w:tmpl w:val="16D8D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3B1BE5"/>
    <w:multiLevelType w:val="multilevel"/>
    <w:tmpl w:val="C9EA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5E3664"/>
    <w:multiLevelType w:val="hybridMultilevel"/>
    <w:tmpl w:val="E9B6B3C4"/>
    <w:lvl w:ilvl="0" w:tplc="4C468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082708"/>
    <w:multiLevelType w:val="multilevel"/>
    <w:tmpl w:val="4C94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0F5126"/>
    <w:multiLevelType w:val="multilevel"/>
    <w:tmpl w:val="F028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415B17"/>
    <w:multiLevelType w:val="multilevel"/>
    <w:tmpl w:val="A31CD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2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  <w:num w:numId="13">
    <w:abstractNumId w:val="3"/>
  </w:num>
  <w:num w:numId="14">
    <w:abstractNumId w:val="7"/>
  </w:num>
  <w:num w:numId="15">
    <w:abstractNumId w:val="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0F"/>
    <w:rsid w:val="00004D07"/>
    <w:rsid w:val="0001233E"/>
    <w:rsid w:val="00021176"/>
    <w:rsid w:val="00024BAA"/>
    <w:rsid w:val="0005403A"/>
    <w:rsid w:val="00074BBB"/>
    <w:rsid w:val="00077226"/>
    <w:rsid w:val="000811E4"/>
    <w:rsid w:val="00094B2A"/>
    <w:rsid w:val="000C3524"/>
    <w:rsid w:val="000D49FF"/>
    <w:rsid w:val="000E3646"/>
    <w:rsid w:val="00127FAB"/>
    <w:rsid w:val="0014422B"/>
    <w:rsid w:val="00155F05"/>
    <w:rsid w:val="00160C40"/>
    <w:rsid w:val="0018050F"/>
    <w:rsid w:val="00185586"/>
    <w:rsid w:val="00185FF2"/>
    <w:rsid w:val="001870BC"/>
    <w:rsid w:val="001B5973"/>
    <w:rsid w:val="001B7582"/>
    <w:rsid w:val="001D7914"/>
    <w:rsid w:val="001E03F5"/>
    <w:rsid w:val="001E1EEF"/>
    <w:rsid w:val="001F4EC2"/>
    <w:rsid w:val="002005DC"/>
    <w:rsid w:val="00220870"/>
    <w:rsid w:val="00247F5C"/>
    <w:rsid w:val="0025132C"/>
    <w:rsid w:val="00257E12"/>
    <w:rsid w:val="00286386"/>
    <w:rsid w:val="002A7692"/>
    <w:rsid w:val="002B61D8"/>
    <w:rsid w:val="002C169F"/>
    <w:rsid w:val="002C7544"/>
    <w:rsid w:val="002D42F7"/>
    <w:rsid w:val="002E0025"/>
    <w:rsid w:val="002E2CA7"/>
    <w:rsid w:val="002E57B7"/>
    <w:rsid w:val="003023FC"/>
    <w:rsid w:val="00306ACE"/>
    <w:rsid w:val="00317B59"/>
    <w:rsid w:val="00321308"/>
    <w:rsid w:val="003218D9"/>
    <w:rsid w:val="00325BE2"/>
    <w:rsid w:val="00332C15"/>
    <w:rsid w:val="00354F4B"/>
    <w:rsid w:val="003577FE"/>
    <w:rsid w:val="003C6AB9"/>
    <w:rsid w:val="003D564E"/>
    <w:rsid w:val="003E3A7A"/>
    <w:rsid w:val="003E6704"/>
    <w:rsid w:val="00405D18"/>
    <w:rsid w:val="00412DA2"/>
    <w:rsid w:val="00415121"/>
    <w:rsid w:val="00425764"/>
    <w:rsid w:val="00457A99"/>
    <w:rsid w:val="00457B7C"/>
    <w:rsid w:val="00463552"/>
    <w:rsid w:val="00472704"/>
    <w:rsid w:val="00485C20"/>
    <w:rsid w:val="004872AB"/>
    <w:rsid w:val="004B3A30"/>
    <w:rsid w:val="004E2318"/>
    <w:rsid w:val="0051089F"/>
    <w:rsid w:val="00522AB8"/>
    <w:rsid w:val="00523020"/>
    <w:rsid w:val="005232DB"/>
    <w:rsid w:val="00543F76"/>
    <w:rsid w:val="0054431C"/>
    <w:rsid w:val="0055296B"/>
    <w:rsid w:val="00584B75"/>
    <w:rsid w:val="0059687D"/>
    <w:rsid w:val="005B2344"/>
    <w:rsid w:val="005C0990"/>
    <w:rsid w:val="005C2E29"/>
    <w:rsid w:val="005E794E"/>
    <w:rsid w:val="0060792A"/>
    <w:rsid w:val="006461BC"/>
    <w:rsid w:val="006575E0"/>
    <w:rsid w:val="00664377"/>
    <w:rsid w:val="0066728C"/>
    <w:rsid w:val="00697BFB"/>
    <w:rsid w:val="006A0932"/>
    <w:rsid w:val="006A5033"/>
    <w:rsid w:val="006B1F85"/>
    <w:rsid w:val="006B5F47"/>
    <w:rsid w:val="006C02FA"/>
    <w:rsid w:val="006C56A9"/>
    <w:rsid w:val="007256DC"/>
    <w:rsid w:val="0073753B"/>
    <w:rsid w:val="0074771F"/>
    <w:rsid w:val="00750864"/>
    <w:rsid w:val="007542B8"/>
    <w:rsid w:val="00772482"/>
    <w:rsid w:val="00773481"/>
    <w:rsid w:val="00787E63"/>
    <w:rsid w:val="007D796F"/>
    <w:rsid w:val="008161B9"/>
    <w:rsid w:val="00821A80"/>
    <w:rsid w:val="00823D05"/>
    <w:rsid w:val="00836E0C"/>
    <w:rsid w:val="00851B1A"/>
    <w:rsid w:val="00873F23"/>
    <w:rsid w:val="008A09CA"/>
    <w:rsid w:val="008A7DF0"/>
    <w:rsid w:val="008F0F22"/>
    <w:rsid w:val="00917744"/>
    <w:rsid w:val="0092127A"/>
    <w:rsid w:val="009278E2"/>
    <w:rsid w:val="009407BB"/>
    <w:rsid w:val="00947285"/>
    <w:rsid w:val="00954183"/>
    <w:rsid w:val="0095634F"/>
    <w:rsid w:val="0096643E"/>
    <w:rsid w:val="00973A3B"/>
    <w:rsid w:val="00991BA6"/>
    <w:rsid w:val="00992EAD"/>
    <w:rsid w:val="00994BC8"/>
    <w:rsid w:val="009B1079"/>
    <w:rsid w:val="009B37EE"/>
    <w:rsid w:val="009B6774"/>
    <w:rsid w:val="009C19CB"/>
    <w:rsid w:val="009D0C8F"/>
    <w:rsid w:val="009E386C"/>
    <w:rsid w:val="009E78E2"/>
    <w:rsid w:val="009F4845"/>
    <w:rsid w:val="009F7FF2"/>
    <w:rsid w:val="00A5001A"/>
    <w:rsid w:val="00A60461"/>
    <w:rsid w:val="00A75942"/>
    <w:rsid w:val="00A82310"/>
    <w:rsid w:val="00A863AE"/>
    <w:rsid w:val="00AA1345"/>
    <w:rsid w:val="00AB2E0A"/>
    <w:rsid w:val="00AC0D5C"/>
    <w:rsid w:val="00AC78C2"/>
    <w:rsid w:val="00AE334A"/>
    <w:rsid w:val="00B05B75"/>
    <w:rsid w:val="00B32FCD"/>
    <w:rsid w:val="00B42CBA"/>
    <w:rsid w:val="00B57395"/>
    <w:rsid w:val="00B642C6"/>
    <w:rsid w:val="00B74AD8"/>
    <w:rsid w:val="00B77D9B"/>
    <w:rsid w:val="00B8250E"/>
    <w:rsid w:val="00BA06C2"/>
    <w:rsid w:val="00BA2884"/>
    <w:rsid w:val="00BF51F6"/>
    <w:rsid w:val="00C03F0B"/>
    <w:rsid w:val="00C35FB5"/>
    <w:rsid w:val="00C91B2C"/>
    <w:rsid w:val="00CA54B8"/>
    <w:rsid w:val="00CA6885"/>
    <w:rsid w:val="00CC37D0"/>
    <w:rsid w:val="00CE4C46"/>
    <w:rsid w:val="00CF118D"/>
    <w:rsid w:val="00CF1A18"/>
    <w:rsid w:val="00D327D6"/>
    <w:rsid w:val="00D34655"/>
    <w:rsid w:val="00D53C67"/>
    <w:rsid w:val="00D56EAE"/>
    <w:rsid w:val="00D61100"/>
    <w:rsid w:val="00D667F6"/>
    <w:rsid w:val="00DA5342"/>
    <w:rsid w:val="00DB4343"/>
    <w:rsid w:val="00DC7B7F"/>
    <w:rsid w:val="00DD1EFA"/>
    <w:rsid w:val="00DF085A"/>
    <w:rsid w:val="00DF60A4"/>
    <w:rsid w:val="00E11CBB"/>
    <w:rsid w:val="00E31EC3"/>
    <w:rsid w:val="00E46199"/>
    <w:rsid w:val="00E96A1F"/>
    <w:rsid w:val="00ED6964"/>
    <w:rsid w:val="00EF186E"/>
    <w:rsid w:val="00F06959"/>
    <w:rsid w:val="00F2673B"/>
    <w:rsid w:val="00F30C08"/>
    <w:rsid w:val="00F30FEB"/>
    <w:rsid w:val="00F35EFC"/>
    <w:rsid w:val="00F54543"/>
    <w:rsid w:val="00F641AF"/>
    <w:rsid w:val="00F648AD"/>
    <w:rsid w:val="00F7215E"/>
    <w:rsid w:val="00F75757"/>
    <w:rsid w:val="00FD0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461BC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461B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461B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461B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461B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6461BC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qFormat/>
    <w:rsid w:val="006461BC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qFormat/>
    <w:rsid w:val="006461BC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qFormat/>
    <w:rsid w:val="006461BC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qFormat/>
    <w:rsid w:val="006461BC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1BC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61BC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61BC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61BC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461BC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61BC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461BC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461BC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461BC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qFormat/>
    <w:rsid w:val="006461BC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461BC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461BC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461BC"/>
    <w:pPr>
      <w:spacing w:after="720" w:line="240" w:lineRule="auto"/>
      <w:jc w:val="right"/>
    </w:pPr>
    <w:rPr>
      <w:rFonts w:ascii="Cambria" w:eastAsia="Times New Roman" w:hAnsi="Cambria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461BC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461BC"/>
    <w:rPr>
      <w:b/>
      <w:color w:val="C0504D"/>
    </w:rPr>
  </w:style>
  <w:style w:type="character" w:styleId="a9">
    <w:name w:val="Emphasis"/>
    <w:uiPriority w:val="20"/>
    <w:qFormat/>
    <w:rsid w:val="006461BC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461B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461BC"/>
  </w:style>
  <w:style w:type="paragraph" w:styleId="ac">
    <w:name w:val="List Paragraph"/>
    <w:basedOn w:val="a"/>
    <w:uiPriority w:val="34"/>
    <w:qFormat/>
    <w:rsid w:val="006461B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461BC"/>
    <w:rPr>
      <w:i/>
    </w:rPr>
  </w:style>
  <w:style w:type="character" w:customStyle="1" w:styleId="22">
    <w:name w:val="Цитата 2 Знак"/>
    <w:basedOn w:val="a0"/>
    <w:link w:val="21"/>
    <w:uiPriority w:val="29"/>
    <w:rsid w:val="006461BC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461BC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6461BC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461BC"/>
    <w:rPr>
      <w:i/>
    </w:rPr>
  </w:style>
  <w:style w:type="character" w:styleId="af0">
    <w:name w:val="Intense Emphasis"/>
    <w:uiPriority w:val="21"/>
    <w:qFormat/>
    <w:rsid w:val="006461BC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461BC"/>
    <w:rPr>
      <w:b/>
    </w:rPr>
  </w:style>
  <w:style w:type="character" w:styleId="af2">
    <w:name w:val="Intense Reference"/>
    <w:uiPriority w:val="32"/>
    <w:qFormat/>
    <w:rsid w:val="006461BC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461BC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qFormat/>
    <w:rsid w:val="006461BC"/>
    <w:pPr>
      <w:outlineLvl w:val="9"/>
    </w:pPr>
  </w:style>
  <w:style w:type="paragraph" w:styleId="af5">
    <w:name w:val="Normal (Web)"/>
    <w:basedOn w:val="a"/>
    <w:uiPriority w:val="99"/>
    <w:semiHidden/>
    <w:unhideWhenUsed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a00">
    <w:name w:val="a0"/>
    <w:basedOn w:val="a"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80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80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461BC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461B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461B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461B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461B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6461BC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qFormat/>
    <w:rsid w:val="006461BC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qFormat/>
    <w:rsid w:val="006461BC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qFormat/>
    <w:rsid w:val="006461BC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qFormat/>
    <w:rsid w:val="006461BC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1BC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61BC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61BC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61BC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461BC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61BC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461BC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461BC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461BC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qFormat/>
    <w:rsid w:val="006461BC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461BC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461BC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461BC"/>
    <w:pPr>
      <w:spacing w:after="720" w:line="240" w:lineRule="auto"/>
      <w:jc w:val="right"/>
    </w:pPr>
    <w:rPr>
      <w:rFonts w:ascii="Cambria" w:eastAsia="Times New Roman" w:hAnsi="Cambria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461BC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461BC"/>
    <w:rPr>
      <w:b/>
      <w:color w:val="C0504D"/>
    </w:rPr>
  </w:style>
  <w:style w:type="character" w:styleId="a9">
    <w:name w:val="Emphasis"/>
    <w:uiPriority w:val="20"/>
    <w:qFormat/>
    <w:rsid w:val="006461BC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461B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461BC"/>
  </w:style>
  <w:style w:type="paragraph" w:styleId="ac">
    <w:name w:val="List Paragraph"/>
    <w:basedOn w:val="a"/>
    <w:uiPriority w:val="34"/>
    <w:qFormat/>
    <w:rsid w:val="006461B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461BC"/>
    <w:rPr>
      <w:i/>
    </w:rPr>
  </w:style>
  <w:style w:type="character" w:customStyle="1" w:styleId="22">
    <w:name w:val="Цитата 2 Знак"/>
    <w:basedOn w:val="a0"/>
    <w:link w:val="21"/>
    <w:uiPriority w:val="29"/>
    <w:rsid w:val="006461BC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461BC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e">
    <w:name w:val="Выделенная цитата Знак"/>
    <w:basedOn w:val="a0"/>
    <w:link w:val="ad"/>
    <w:uiPriority w:val="30"/>
    <w:rsid w:val="006461BC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461BC"/>
    <w:rPr>
      <w:i/>
    </w:rPr>
  </w:style>
  <w:style w:type="character" w:styleId="af0">
    <w:name w:val="Intense Emphasis"/>
    <w:uiPriority w:val="21"/>
    <w:qFormat/>
    <w:rsid w:val="006461BC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461BC"/>
    <w:rPr>
      <w:b/>
    </w:rPr>
  </w:style>
  <w:style w:type="character" w:styleId="af2">
    <w:name w:val="Intense Reference"/>
    <w:uiPriority w:val="32"/>
    <w:qFormat/>
    <w:rsid w:val="006461BC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461BC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qFormat/>
    <w:rsid w:val="006461BC"/>
    <w:pPr>
      <w:outlineLvl w:val="9"/>
    </w:pPr>
  </w:style>
  <w:style w:type="paragraph" w:styleId="af5">
    <w:name w:val="Normal (Web)"/>
    <w:basedOn w:val="a"/>
    <w:uiPriority w:val="99"/>
    <w:semiHidden/>
    <w:unhideWhenUsed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a00">
    <w:name w:val="a0"/>
    <w:basedOn w:val="a"/>
    <w:rsid w:val="0018050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80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805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0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RAN\DepFin\2005\&#1041;&#1102;&#1076;&#1078;&#1077;&#1090;%202014%20&#1076;&#1086;&#1093;&#1086;&#1076;&#1099;%20&#1088;&#1072;&#1089;&#1093;&#1086;&#1076;&#1099;\&#1052;&#1086;&#1085;&#1080;&#1090;&#1086;&#1088;&#1080;&#1085;&#1075;%20&#1082;&#1072;&#1095;&#1077;&#1089;&#1090;&#1074;&#1072;%20&#1092;&#1080;&#1085;&#1072;&#1085;&#1089;&#1086;&#1074;&#1086;&#1075;&#1086;%20&#1084;&#1077;&#1085;&#1077;&#1076;&#1078;&#1084;&#1077;&#1085;&#1090;&#1072;%202014\&#1052;&#1086;&#1085;&#1080;&#1090;&#1086;&#1088;&#1080;&#1085;&#1075;%20&#1074;%20&#1095;&#1072;&#1089;&#1090;&#1080;%20&#1076;&#1086;&#1082;&#1091;&#1084;&#1077;&#1085;&#1090;&#1086;&#1074;%20&#1082;%20&#1087;&#1088;&#1086;&#1077;&#1082;&#1090;&#1091;%20&#1073;&#1102;&#1076;&#1078;&#1077;&#1090;&#1072;%202015-2017\&#1087;&#1088;&#1080;&#1083;&#1086;&#1078;&#1077;&#1085;&#1080;&#1077;%20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view3D>
      <c:depthPercent val="100"/>
      <c:rAngAx val="1"/>
    </c:view3D>
    <c:plotArea>
      <c:layout/>
      <c:bar3DChart>
        <c:barDir val="bar"/>
        <c:grouping val="stacked"/>
        <c:ser>
          <c:idx val="0"/>
          <c:order val="0"/>
          <c:cat>
            <c:strRef>
              <c:f>'Приложение 3'!$B$11:$B$19</c:f>
              <c:strCache>
                <c:ptCount val="9"/>
                <c:pt idx="0">
                  <c:v>Дума Нижневартовского района</c:v>
                </c:pt>
                <c:pt idx="1">
                  <c:v>Администрация  Нижневартовского района</c:v>
                </c:pt>
                <c:pt idx="2">
                  <c:v>Управление образования и молодежной политики администрации района</c:v>
                </c:pt>
                <c:pt idx="3">
                  <c:v>Управление культуры администрации района</c:v>
                </c:pt>
                <c:pt idx="4">
                  <c:v>Отдел по физической культуре, спорту администрации  района</c:v>
                </c:pt>
                <c:pt idx="5">
                  <c:v>Управление опеки и попечительства администрации района</c:v>
                </c:pt>
                <c:pt idx="6">
                  <c:v>Отдел жилищно-коммунального хозяйства, энергетики и строительству</c:v>
                </c:pt>
                <c:pt idx="7">
                  <c:v>МКУ Нижневартовского района "Управление имущественными и земельными ресурсами"</c:v>
                </c:pt>
                <c:pt idx="8">
                  <c:v>МКУ Нижневартовского района "Управление по делам гражданской обороны и чрезвычайными ситуациями»</c:v>
                </c:pt>
              </c:strCache>
            </c:strRef>
          </c:cat>
          <c:val>
            <c:numRef>
              <c:f>'Приложение 3'!$C$11:$C$19</c:f>
              <c:numCache>
                <c:formatCode>0.0</c:formatCode>
                <c:ptCount val="9"/>
                <c:pt idx="0">
                  <c:v>88.833333333333314</c:v>
                </c:pt>
                <c:pt idx="1">
                  <c:v>88.833333333333314</c:v>
                </c:pt>
                <c:pt idx="2">
                  <c:v>88.833333333333314</c:v>
                </c:pt>
                <c:pt idx="3">
                  <c:v>88.833333333333314</c:v>
                </c:pt>
                <c:pt idx="4">
                  <c:v>88.833333333333314</c:v>
                </c:pt>
                <c:pt idx="5">
                  <c:v>88.833333333333314</c:v>
                </c:pt>
                <c:pt idx="6">
                  <c:v>88.833333333333314</c:v>
                </c:pt>
                <c:pt idx="7">
                  <c:v>88.833333333333314</c:v>
                </c:pt>
                <c:pt idx="8">
                  <c:v>88.833333333333314</c:v>
                </c:pt>
              </c:numCache>
            </c:numRef>
          </c:val>
        </c:ser>
        <c:shape val="box"/>
        <c:axId val="100413824"/>
        <c:axId val="100709888"/>
        <c:axId val="0"/>
      </c:bar3DChart>
      <c:catAx>
        <c:axId val="100413824"/>
        <c:scaling>
          <c:orientation val="minMax"/>
        </c:scaling>
        <c:axPos val="l"/>
        <c:numFmt formatCode="General" sourceLinked="1"/>
        <c:tickLblPos val="nextTo"/>
        <c:crossAx val="100709888"/>
        <c:crossesAt val="10"/>
        <c:auto val="1"/>
        <c:lblAlgn val="ctr"/>
        <c:lblOffset val="100"/>
      </c:catAx>
      <c:valAx>
        <c:axId val="100709888"/>
        <c:scaling>
          <c:orientation val="minMax"/>
          <c:min val="10"/>
        </c:scaling>
        <c:axPos val="b"/>
        <c:majorGridlines/>
        <c:numFmt formatCode="0.0" sourceLinked="1"/>
        <c:tickLblPos val="nextTo"/>
        <c:crossAx val="100413824"/>
        <c:crosses val="autoZero"/>
        <c:crossBetween val="between"/>
        <c:majorUnit val="10"/>
      </c:val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534D-0DFC-4BF6-B87F-EFA11C12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Баева Владлена Михайловна</dc:creator>
  <cp:keywords/>
  <dc:description/>
  <cp:lastModifiedBy> Нестеренко ЮА</cp:lastModifiedBy>
  <cp:revision>47</cp:revision>
  <cp:lastPrinted>2014-11-13T05:21:00Z</cp:lastPrinted>
  <dcterms:created xsi:type="dcterms:W3CDTF">2011-12-07T09:28:00Z</dcterms:created>
  <dcterms:modified xsi:type="dcterms:W3CDTF">2014-11-13T05:24:00Z</dcterms:modified>
</cp:coreProperties>
</file>